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AD238" w14:textId="5EB6ECB8" w:rsidR="00EF00D7" w:rsidRPr="00BA5060" w:rsidRDefault="00EF00D7" w:rsidP="00EF00D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BA5060">
        <w:rPr>
          <w:rFonts w:ascii="Arial" w:hAnsi="Arial"/>
          <w:b/>
          <w:noProof/>
          <w:sz w:val="24"/>
        </w:rPr>
        <w:t>3GPP TSG-SA</w:t>
      </w:r>
      <w:r>
        <w:rPr>
          <w:rFonts w:ascii="Arial" w:hAnsi="Arial"/>
          <w:b/>
          <w:noProof/>
          <w:sz w:val="24"/>
        </w:rPr>
        <w:t>3 Meeting #11</w:t>
      </w:r>
      <w:r w:rsidR="00D6301A">
        <w:rPr>
          <w:rFonts w:ascii="Arial" w:hAnsi="Arial"/>
          <w:b/>
          <w:noProof/>
          <w:sz w:val="24"/>
        </w:rPr>
        <w:t>6</w:t>
      </w:r>
      <w:r w:rsidRPr="00BA506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ab/>
      </w:r>
      <w:r w:rsidR="00A945D9" w:rsidRPr="00A945D9">
        <w:rPr>
          <w:rFonts w:ascii="Arial" w:hAnsi="Arial"/>
          <w:b/>
          <w:noProof/>
          <w:sz w:val="24"/>
        </w:rPr>
        <w:t>S3-241865</w:t>
      </w:r>
      <w:r>
        <w:rPr>
          <w:rFonts w:ascii="Arial" w:hAnsi="Arial"/>
          <w:b/>
          <w:noProof/>
          <w:sz w:val="24"/>
        </w:rPr>
        <w:br/>
      </w:r>
      <w:r w:rsidR="00444DB6">
        <w:rPr>
          <w:rFonts w:ascii="Arial" w:hAnsi="Arial"/>
          <w:b/>
          <w:noProof/>
          <w:sz w:val="24"/>
        </w:rPr>
        <w:t>May</w:t>
      </w:r>
      <w:r>
        <w:rPr>
          <w:rFonts w:ascii="Arial" w:hAnsi="Arial"/>
          <w:b/>
          <w:noProof/>
          <w:sz w:val="24"/>
        </w:rPr>
        <w:t xml:space="preserve"> </w:t>
      </w:r>
      <w:r w:rsidR="00444DB6">
        <w:rPr>
          <w:rFonts w:ascii="Arial" w:hAnsi="Arial"/>
          <w:b/>
          <w:noProof/>
          <w:sz w:val="24"/>
        </w:rPr>
        <w:t>20</w:t>
      </w:r>
      <w:r>
        <w:rPr>
          <w:rFonts w:ascii="Arial" w:hAnsi="Arial"/>
          <w:b/>
          <w:noProof/>
          <w:sz w:val="24"/>
        </w:rPr>
        <w:t xml:space="preserve"> – </w:t>
      </w:r>
      <w:r w:rsidR="00444DB6">
        <w:rPr>
          <w:rFonts w:ascii="Arial" w:hAnsi="Arial"/>
          <w:b/>
          <w:noProof/>
          <w:sz w:val="24"/>
        </w:rPr>
        <w:t>24</w:t>
      </w:r>
      <w:r>
        <w:rPr>
          <w:rFonts w:ascii="Arial" w:hAnsi="Arial"/>
          <w:b/>
          <w:noProof/>
          <w:sz w:val="24"/>
        </w:rPr>
        <w:t>,</w:t>
      </w:r>
      <w:r w:rsidRPr="00BA5060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4</w:t>
      </w:r>
      <w:r w:rsidR="00444DB6" w:rsidRPr="00444DB6">
        <w:rPr>
          <w:rFonts w:ascii="Arial" w:hAnsi="Arial"/>
          <w:b/>
          <w:noProof/>
          <w:sz w:val="24"/>
        </w:rPr>
        <w:t xml:space="preserve"> </w:t>
      </w:r>
      <w:r w:rsidR="00444DB6">
        <w:rPr>
          <w:rFonts w:ascii="Arial" w:hAnsi="Arial"/>
          <w:b/>
          <w:noProof/>
          <w:sz w:val="24"/>
        </w:rPr>
        <w:t>Jeju, KR,</w:t>
      </w:r>
      <w:r>
        <w:rPr>
          <w:rFonts w:ascii="Arial" w:hAnsi="Arial"/>
          <w:b/>
          <w:noProof/>
          <w:sz w:val="24"/>
        </w:rPr>
        <w:tab/>
      </w:r>
    </w:p>
    <w:p w14:paraId="501F8230" w14:textId="1C0B8985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>
        <w:rPr>
          <w:rFonts w:ascii="Arial" w:hAnsi="Arial"/>
          <w:b/>
          <w:lang w:val="en-US"/>
        </w:rPr>
        <w:tab/>
      </w:r>
      <w:r w:rsidR="00111541">
        <w:rPr>
          <w:rFonts w:ascii="Arial" w:hAnsi="Arial"/>
          <w:b/>
          <w:lang w:val="en-US"/>
        </w:rPr>
        <w:t>Interdigital</w:t>
      </w:r>
    </w:p>
    <w:p w14:paraId="63D24F17" w14:textId="30A131A5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16A8C">
        <w:rPr>
          <w:rFonts w:ascii="Arial" w:hAnsi="Arial" w:cs="Arial"/>
          <w:b/>
        </w:rPr>
        <w:t>RAN2 assumptions for AIOT</w:t>
      </w:r>
      <w:r w:rsidR="00E90156">
        <w:rPr>
          <w:rFonts w:ascii="Arial" w:hAnsi="Arial" w:cs="Arial"/>
          <w:b/>
        </w:rPr>
        <w:t xml:space="preserve"> study</w:t>
      </w:r>
    </w:p>
    <w:p w14:paraId="16311587" w14:textId="4C5C86F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for: </w:t>
      </w:r>
      <w:r>
        <w:rPr>
          <w:rFonts w:ascii="Arial" w:hAnsi="Arial"/>
          <w:b/>
        </w:rPr>
        <w:tab/>
      </w:r>
      <w:r w:rsidR="005A2802">
        <w:rPr>
          <w:rFonts w:ascii="Arial" w:hAnsi="Arial"/>
          <w:b/>
          <w:lang w:eastAsia="zh-CN"/>
        </w:rPr>
        <w:t>Endor</w:t>
      </w:r>
      <w:r w:rsidR="00A945D9">
        <w:rPr>
          <w:rFonts w:ascii="Arial" w:hAnsi="Arial"/>
          <w:b/>
          <w:lang w:eastAsia="zh-CN"/>
        </w:rPr>
        <w:t>s</w:t>
      </w:r>
      <w:r w:rsidR="005A2802">
        <w:rPr>
          <w:rFonts w:ascii="Arial" w:hAnsi="Arial"/>
          <w:b/>
          <w:lang w:eastAsia="zh-CN"/>
        </w:rPr>
        <w:t>ement</w:t>
      </w:r>
    </w:p>
    <w:p w14:paraId="74138C4B" w14:textId="37F7F310" w:rsidR="00EF00D7" w:rsidRDefault="00EF00D7" w:rsidP="00EF00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ab/>
        <w:t>5.</w:t>
      </w:r>
      <w:r w:rsidR="006D00DD">
        <w:rPr>
          <w:rFonts w:ascii="Arial" w:hAnsi="Arial"/>
          <w:b/>
        </w:rPr>
        <w:t>9</w:t>
      </w:r>
    </w:p>
    <w:p w14:paraId="126EFFC0" w14:textId="77777777" w:rsidR="00EF00D7" w:rsidRDefault="00EF00D7" w:rsidP="00EF00D7">
      <w:pPr>
        <w:spacing w:after="0"/>
        <w:rPr>
          <w:rFonts w:ascii="Arial" w:hAnsi="Arial"/>
          <w:b/>
        </w:rPr>
      </w:pPr>
    </w:p>
    <w:p w14:paraId="58EEAFE7" w14:textId="33EC7C72" w:rsidR="00C022E3" w:rsidRPr="00EF00D7" w:rsidRDefault="00C022E3" w:rsidP="00EF00D7">
      <w:pPr>
        <w:pStyle w:val="Heading1"/>
      </w:pPr>
      <w:r>
        <w:t>1</w:t>
      </w:r>
      <w:r>
        <w:tab/>
        <w:t>Decision/action requested</w:t>
      </w:r>
    </w:p>
    <w:p w14:paraId="57DF1C84" w14:textId="75121CE3" w:rsidR="00C022E3" w:rsidRDefault="00A16A8C" w:rsidP="00A16A8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b/>
          <w:i/>
        </w:rPr>
        <w:t xml:space="preserve">Consider the provided RAN2 assumptions and </w:t>
      </w:r>
      <w:bookmarkStart w:id="0" w:name="_Hlk165629095"/>
      <w:r>
        <w:rPr>
          <w:b/>
          <w:i/>
        </w:rPr>
        <w:t>incorporate them into</w:t>
      </w:r>
      <w:r w:rsidR="004B3123">
        <w:rPr>
          <w:b/>
          <w:i/>
        </w:rPr>
        <w:t xml:space="preserve"> </w:t>
      </w:r>
      <w:r w:rsidR="00C26F35" w:rsidRPr="00A67FEA">
        <w:rPr>
          <w:b/>
          <w:i/>
        </w:rPr>
        <w:t>TR 33.</w:t>
      </w:r>
      <w:r w:rsidR="00C361D4">
        <w:rPr>
          <w:b/>
          <w:i/>
        </w:rPr>
        <w:t>713</w:t>
      </w:r>
      <w:r>
        <w:rPr>
          <w:b/>
          <w:i/>
        </w:rPr>
        <w:t xml:space="preserve"> Key Issues and Solutions</w:t>
      </w:r>
      <w:bookmarkEnd w:id="0"/>
      <w:r>
        <w:rPr>
          <w:b/>
          <w:i/>
        </w:rPr>
        <w:t>.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7D865244" w:rsidR="00472B70" w:rsidRDefault="00C361D4" w:rsidP="00207A65">
      <w:pPr>
        <w:pStyle w:val="Reference"/>
        <w:rPr>
          <w:lang w:val="fr-FR"/>
        </w:rPr>
      </w:pPr>
      <w:bookmarkStart w:id="1" w:name="_Hlk106339329"/>
      <w:r>
        <w:rPr>
          <w:lang w:val="fr-FR"/>
        </w:rPr>
        <w:t>[1]</w:t>
      </w:r>
      <w:r>
        <w:rPr>
          <w:lang w:val="fr-FR"/>
        </w:rPr>
        <w:tab/>
      </w:r>
      <w:r w:rsidR="00FC7A11">
        <w:rPr>
          <w:lang w:val="fr-FR"/>
        </w:rPr>
        <w:t>TS 33.501</w:t>
      </w:r>
      <w:r w:rsidRPr="00C361D4">
        <w:t xml:space="preserve"> </w:t>
      </w:r>
      <w:r w:rsidRPr="00C361D4">
        <w:rPr>
          <w:lang w:val="fr-FR"/>
        </w:rPr>
        <w:t>Security architecture and procedures for 5G System</w:t>
      </w:r>
    </w:p>
    <w:p w14:paraId="6A05FA81" w14:textId="4E963F57" w:rsidR="00162676" w:rsidRDefault="00C361D4" w:rsidP="00162676">
      <w:pPr>
        <w:pStyle w:val="Reference"/>
        <w:rPr>
          <w:lang w:val="fr-FR"/>
        </w:rPr>
      </w:pPr>
      <w:r>
        <w:rPr>
          <w:lang w:val="fr-FR"/>
        </w:rPr>
        <w:t>[2]</w:t>
      </w:r>
      <w:r>
        <w:rPr>
          <w:lang w:val="fr-FR"/>
        </w:rPr>
        <w:tab/>
      </w:r>
      <w:r w:rsidR="00EF00D7">
        <w:rPr>
          <w:lang w:val="fr-FR"/>
        </w:rPr>
        <w:t>TR 38.769</w:t>
      </w:r>
      <w:r>
        <w:rPr>
          <w:lang w:val="fr-FR"/>
        </w:rPr>
        <w:t xml:space="preserve"> </w:t>
      </w:r>
      <w:r w:rsidRPr="00C361D4">
        <w:rPr>
          <w:lang w:val="fr-FR"/>
        </w:rPr>
        <w:t>Study on solutions for Ambient IoT (Internet of Things) in NR</w:t>
      </w:r>
    </w:p>
    <w:p w14:paraId="40BD4208" w14:textId="40781E2C" w:rsidR="005B10D8" w:rsidRDefault="00C361D4" w:rsidP="00162676">
      <w:pPr>
        <w:pStyle w:val="Reference"/>
        <w:rPr>
          <w:lang w:val="fr-FR"/>
        </w:rPr>
      </w:pPr>
      <w:r>
        <w:rPr>
          <w:lang w:val="fr-FR"/>
        </w:rPr>
        <w:t>[3]</w:t>
      </w:r>
      <w:r>
        <w:rPr>
          <w:lang w:val="fr-FR"/>
        </w:rPr>
        <w:tab/>
      </w:r>
      <w:r w:rsidR="005B10D8">
        <w:rPr>
          <w:lang w:val="fr-FR"/>
        </w:rPr>
        <w:t>TS 22.369</w:t>
      </w:r>
      <w:r>
        <w:rPr>
          <w:lang w:val="fr-FR"/>
        </w:rPr>
        <w:t xml:space="preserve"> </w:t>
      </w:r>
      <w:r w:rsidRPr="00C361D4">
        <w:rPr>
          <w:lang w:val="fr-FR"/>
        </w:rPr>
        <w:t>Service requirements for Ambient power-enabled IoT</w:t>
      </w:r>
    </w:p>
    <w:p w14:paraId="47EF3A8A" w14:textId="4FC8DB97" w:rsidR="003B5218" w:rsidRDefault="003B5218" w:rsidP="00162676">
      <w:pPr>
        <w:pStyle w:val="Reference"/>
      </w:pPr>
      <w:r w:rsidRPr="003B5218">
        <w:rPr>
          <w:lang w:val="fr-FR"/>
        </w:rPr>
        <w:t>[4]</w:t>
      </w:r>
      <w:r w:rsidRPr="003B5218">
        <w:rPr>
          <w:lang w:val="fr-FR"/>
        </w:rPr>
        <w:tab/>
      </w:r>
      <w:r>
        <w:rPr>
          <w:lang w:eastAsia="zh-CN"/>
        </w:rPr>
        <w:t>RAN2#125bis Draft Report</w:t>
      </w:r>
      <w:r>
        <w:rPr>
          <w:rStyle w:val="Hyperlink"/>
          <w:lang w:eastAsia="zh-CN"/>
        </w:rPr>
        <w:tab/>
      </w:r>
      <w:hyperlink r:id="rId12" w:history="1">
        <w:r w:rsidRPr="00EE5751">
          <w:rPr>
            <w:rStyle w:val="Hyperlink"/>
          </w:rPr>
          <w:t>https://www.3gpp.org/ftp/tsg_ran/WG2_RL2/TSGR2_125bis/Report/Draft_R2_125bis_Meeting_Report_v1.zip</w:t>
        </w:r>
      </w:hyperlink>
    </w:p>
    <w:p w14:paraId="365BB74F" w14:textId="7559010C" w:rsidR="0073531A" w:rsidRPr="00162676" w:rsidRDefault="005A2802" w:rsidP="0073531A">
      <w:pPr>
        <w:pStyle w:val="Reference"/>
        <w:ind w:left="0" w:firstLine="0"/>
        <w:rPr>
          <w:lang w:val="fr-FR"/>
        </w:rPr>
      </w:pPr>
      <w:r>
        <w:rPr>
          <w:lang w:val="fr-FR"/>
        </w:rPr>
        <w:t>[5]</w:t>
      </w:r>
      <w:r>
        <w:rPr>
          <w:lang w:val="fr-FR"/>
        </w:rPr>
        <w:tab/>
      </w:r>
      <w:r w:rsidRPr="005A2802">
        <w:rPr>
          <w:lang w:eastAsia="zh-CN"/>
        </w:rPr>
        <w:t>TR 33.713</w:t>
      </w:r>
      <w:r w:rsidR="00E54B93">
        <w:rPr>
          <w:lang w:eastAsia="zh-CN"/>
        </w:rPr>
        <w:t xml:space="preserve"> </w:t>
      </w:r>
      <w:r w:rsidR="00E54B93" w:rsidRPr="00E54B93">
        <w:rPr>
          <w:lang w:eastAsia="zh-CN"/>
        </w:rPr>
        <w:t>Study on Security Aspect of Ambient IoT Services in 5G</w:t>
      </w:r>
    </w:p>
    <w:bookmarkEnd w:id="1"/>
    <w:p w14:paraId="517C4172" w14:textId="60EBE6FA" w:rsidR="00C022E3" w:rsidRDefault="00C022E3">
      <w:pPr>
        <w:pStyle w:val="Heading1"/>
      </w:pPr>
      <w:r>
        <w:t>3</w:t>
      </w:r>
      <w:r>
        <w:tab/>
        <w:t>Rationale</w:t>
      </w:r>
      <w:r w:rsidR="00F505EB">
        <w:t xml:space="preserve"> </w:t>
      </w:r>
    </w:p>
    <w:p w14:paraId="26E78789" w14:textId="7047D547" w:rsidR="00207A65" w:rsidRPr="00C67235" w:rsidRDefault="00BB189D" w:rsidP="00207A65">
      <w:pPr>
        <w:rPr>
          <w:lang w:eastAsia="zh-CN"/>
        </w:rPr>
      </w:pPr>
      <w:r>
        <w:t xml:space="preserve">This contribution </w:t>
      </w:r>
      <w:r w:rsidR="00A16A8C">
        <w:t xml:space="preserve">aims to provide RAN2 </w:t>
      </w:r>
      <w:r w:rsidR="004B3123">
        <w:t>agreements</w:t>
      </w:r>
      <w:r w:rsidR="00A16A8C">
        <w:t xml:space="preserve"> from RAN#125bis meeting</w:t>
      </w:r>
      <w:r w:rsidR="004B3123">
        <w:t xml:space="preserve"> [4]</w:t>
      </w:r>
      <w:r w:rsidR="00A16A8C">
        <w:t>.</w:t>
      </w:r>
    </w:p>
    <w:p w14:paraId="1B47536F" w14:textId="3759F348" w:rsidR="00C022E3" w:rsidRDefault="00C022E3">
      <w:pPr>
        <w:pStyle w:val="Heading1"/>
      </w:pPr>
      <w:r>
        <w:t>4</w:t>
      </w:r>
      <w:r>
        <w:tab/>
        <w:t xml:space="preserve">Detailed </w:t>
      </w:r>
      <w:r w:rsidR="004B3123">
        <w:t>observations</w:t>
      </w:r>
    </w:p>
    <w:p w14:paraId="6A35D31E" w14:textId="3DF2365C" w:rsidR="007342F9" w:rsidRDefault="005A2802" w:rsidP="007342F9">
      <w:pPr>
        <w:rPr>
          <w:iCs/>
        </w:rPr>
      </w:pPr>
      <w:r w:rsidRPr="005A2802">
        <w:rPr>
          <w:b/>
          <w:bCs/>
          <w:iCs/>
        </w:rPr>
        <w:t>Observation #1</w:t>
      </w:r>
      <w:r>
        <w:rPr>
          <w:iCs/>
        </w:rPr>
        <w:t xml:space="preserve">: </w:t>
      </w:r>
      <w:r w:rsidR="004B3123">
        <w:rPr>
          <w:iCs/>
        </w:rPr>
        <w:t>At its last meeting, RAN2 committed to the following agreements:</w:t>
      </w:r>
    </w:p>
    <w:p w14:paraId="149963FC" w14:textId="6617F3ED" w:rsidR="003B5218" w:rsidRPr="003B5218" w:rsidRDefault="003B5218" w:rsidP="003B5218">
      <w:pPr>
        <w:pStyle w:val="Doc-text2"/>
        <w:ind w:left="360" w:firstLine="0"/>
      </w:pPr>
      <w:r w:rsidRPr="003B5218">
        <w:rPr>
          <w:iCs/>
        </w:rPr>
        <w:t>1</w:t>
      </w:r>
      <w:r>
        <w:rPr>
          <w:iCs/>
        </w:rPr>
        <w:t xml:space="preserve">. </w:t>
      </w:r>
      <w:r w:rsidRPr="003B5218">
        <w:t xml:space="preserve">Unless explicitly stated all agreements apply to all device types and for both topologies.  </w:t>
      </w:r>
    </w:p>
    <w:p w14:paraId="5B9D6CBF" w14:textId="7E030D94" w:rsidR="003B5218" w:rsidRPr="003B5218" w:rsidRDefault="003B5218" w:rsidP="003B5218">
      <w:pPr>
        <w:pStyle w:val="Doc-text2"/>
        <w:ind w:left="360" w:firstLine="0"/>
      </w:pPr>
      <w:r w:rsidRPr="003B5218">
        <w:t>2</w:t>
      </w:r>
      <w:r>
        <w:t xml:space="preserve">. </w:t>
      </w:r>
      <w:r w:rsidRPr="003B5218">
        <w:t xml:space="preserve">From RAN2 perspective, the aim is that the design on the interface between reader and A-IoT device is common for topology 1 and topology 2.  </w:t>
      </w:r>
    </w:p>
    <w:p w14:paraId="4161D00D" w14:textId="52013135" w:rsidR="003B5218" w:rsidRPr="003B5218" w:rsidRDefault="003B5218" w:rsidP="003B5218">
      <w:pPr>
        <w:pStyle w:val="Doc-text2"/>
        <w:ind w:left="360" w:firstLine="0"/>
      </w:pPr>
      <w:r w:rsidRPr="003B5218">
        <w:t>3</w:t>
      </w:r>
      <w:r>
        <w:t xml:space="preserve">. </w:t>
      </w:r>
      <w:r w:rsidRPr="003B5218">
        <w:t>RAN2 will support two use cases, “inventory” and “command”.  The definition, detailed wording is FFS</w:t>
      </w:r>
    </w:p>
    <w:p w14:paraId="60775571" w14:textId="20674008" w:rsidR="003B5218" w:rsidRPr="003B5218" w:rsidRDefault="003B5218" w:rsidP="003B5218">
      <w:pPr>
        <w:pStyle w:val="Doc-text2"/>
        <w:ind w:left="360" w:firstLine="0"/>
      </w:pPr>
      <w:r w:rsidRPr="003B5218">
        <w:t>4</w:t>
      </w:r>
      <w:r>
        <w:t xml:space="preserve">. </w:t>
      </w:r>
      <w:r w:rsidRPr="003B5218">
        <w:t>Baseline procedure:</w:t>
      </w:r>
    </w:p>
    <w:p w14:paraId="5D15BE45" w14:textId="77777777" w:rsidR="003B5218" w:rsidRPr="003B5218" w:rsidRDefault="003B5218" w:rsidP="003B5218">
      <w:pPr>
        <w:pStyle w:val="Doc-text2"/>
        <w:ind w:left="568" w:firstLine="0"/>
      </w:pPr>
      <w:r w:rsidRPr="003B5218">
        <w:t>Step A: Based on the service request, the reader sends the Initial Trigger Message indicating device(s) that need to respond; Details FFS</w:t>
      </w:r>
    </w:p>
    <w:p w14:paraId="26313E53" w14:textId="77777777" w:rsidR="003B5218" w:rsidRPr="003B5218" w:rsidRDefault="003B5218" w:rsidP="003B5218">
      <w:pPr>
        <w:pStyle w:val="Doc-text2"/>
        <w:ind w:left="568" w:firstLine="0"/>
      </w:pPr>
      <w:r w:rsidRPr="003B5218">
        <w:t>Step B: Triggered device(s) performs the random access-like procedure, if needed; Details FFS</w:t>
      </w:r>
    </w:p>
    <w:p w14:paraId="4A30C726" w14:textId="77777777" w:rsidR="003B5218" w:rsidRPr="003B5218" w:rsidRDefault="003B5218" w:rsidP="003B5218">
      <w:pPr>
        <w:pStyle w:val="Doc-text2"/>
        <w:ind w:left="568" w:firstLine="0"/>
      </w:pPr>
      <w:r w:rsidRPr="003B5218">
        <w:t>Step C: The device may perform the data communication with the reader as needed,: Details FFS</w:t>
      </w:r>
    </w:p>
    <w:p w14:paraId="4C54E435" w14:textId="55E72E31" w:rsidR="003B5218" w:rsidRPr="003B5218" w:rsidRDefault="003B5218" w:rsidP="003B5218">
      <w:pPr>
        <w:pStyle w:val="Doc-text2"/>
        <w:ind w:left="360" w:firstLine="0"/>
      </w:pPr>
      <w:r w:rsidRPr="003B5218">
        <w:t>5</w:t>
      </w:r>
      <w:r>
        <w:t xml:space="preserve">. </w:t>
      </w:r>
      <w:r w:rsidRPr="003B5218">
        <w:t xml:space="preserve">We will study the support of both “inventory” and “command” in the same procedure.  </w:t>
      </w:r>
    </w:p>
    <w:p w14:paraId="6FC39234" w14:textId="0BB8E139" w:rsidR="003B5218" w:rsidRPr="003B5218" w:rsidRDefault="003B5218" w:rsidP="003B5218">
      <w:pPr>
        <w:pStyle w:val="Doc-text2"/>
        <w:ind w:left="360" w:firstLine="0"/>
      </w:pPr>
      <w:r w:rsidRPr="003B5218">
        <w:t>6</w:t>
      </w:r>
      <w:r>
        <w:t xml:space="preserve">. </w:t>
      </w:r>
      <w:r w:rsidRPr="003B5218">
        <w:t xml:space="preserve">FFS if Initial Trigger Message can also include “command”.  </w:t>
      </w:r>
    </w:p>
    <w:p w14:paraId="01BBACB4" w14:textId="711F3D9D" w:rsidR="003B5218" w:rsidRDefault="003B5218" w:rsidP="003B5218">
      <w:pPr>
        <w:pStyle w:val="Doc-text2"/>
        <w:ind w:left="568" w:hanging="208"/>
      </w:pPr>
      <w:r w:rsidRPr="003B5218">
        <w:t>7</w:t>
      </w:r>
      <w:r>
        <w:t xml:space="preserve">. </w:t>
      </w:r>
      <w:r w:rsidRPr="003B5218">
        <w:t>RAN2 will continue the study of ambient IoT assuming no support of AS security until SA3 provides further input.</w:t>
      </w:r>
    </w:p>
    <w:p w14:paraId="46E99202" w14:textId="77777777" w:rsidR="003B5218" w:rsidRPr="003B5218" w:rsidRDefault="003B5218" w:rsidP="003B5218">
      <w:pPr>
        <w:pStyle w:val="Doc-text2"/>
        <w:ind w:left="568" w:hanging="208"/>
      </w:pPr>
    </w:p>
    <w:p w14:paraId="54110418" w14:textId="10D211FE" w:rsidR="000F235D" w:rsidRDefault="005A2802">
      <w:pPr>
        <w:rPr>
          <w:iCs/>
        </w:rPr>
      </w:pPr>
      <w:r w:rsidRPr="005A2802">
        <w:rPr>
          <w:b/>
          <w:bCs/>
          <w:iCs/>
        </w:rPr>
        <w:t>Observation #</w:t>
      </w:r>
      <w:r>
        <w:rPr>
          <w:b/>
          <w:bCs/>
          <w:iCs/>
        </w:rPr>
        <w:t>2</w:t>
      </w:r>
      <w:r>
        <w:rPr>
          <w:iCs/>
        </w:rPr>
        <w:t xml:space="preserve">: </w:t>
      </w:r>
    </w:p>
    <w:p w14:paraId="6B39404E" w14:textId="34576026" w:rsidR="005A2802" w:rsidRDefault="005A2802" w:rsidP="005A2802">
      <w:r>
        <w:t>The #2</w:t>
      </w:r>
      <w:r w:rsidR="00E54B93">
        <w:t xml:space="preserve"> and #3</w:t>
      </w:r>
      <w:r>
        <w:t xml:space="preserve"> from the RAN2 </w:t>
      </w:r>
      <w:r w:rsidR="00E54B93">
        <w:t>agreement</w:t>
      </w:r>
      <w:r>
        <w:t xml:space="preserve"> states that:</w:t>
      </w:r>
    </w:p>
    <w:p w14:paraId="12CCB951" w14:textId="1DB7C796" w:rsidR="005A2802" w:rsidRDefault="00454972" w:rsidP="005A2802">
      <w:pPr>
        <w:pStyle w:val="ListParagraph"/>
        <w:numPr>
          <w:ilvl w:val="0"/>
          <w:numId w:val="29"/>
        </w:numPr>
        <w:rPr>
          <w:lang w:eastAsia="zh-CN"/>
        </w:rPr>
      </w:pPr>
      <w:r>
        <w:t xml:space="preserve">All [RAN2] agreements regarding AIOT </w:t>
      </w:r>
      <w:r w:rsidR="009D15FB">
        <w:t>apply</w:t>
      </w:r>
      <w:r>
        <w:t xml:space="preserve"> to</w:t>
      </w:r>
      <w:r>
        <w:rPr>
          <w:lang w:eastAsia="zh-CN"/>
        </w:rPr>
        <w:t xml:space="preserve"> a</w:t>
      </w:r>
      <w:r w:rsidR="005A2802">
        <w:rPr>
          <w:lang w:eastAsia="zh-CN"/>
        </w:rPr>
        <w:t xml:space="preserve">ll device </w:t>
      </w:r>
      <w:r w:rsidR="009D15FB">
        <w:rPr>
          <w:lang w:eastAsia="zh-CN"/>
        </w:rPr>
        <w:t>types.</w:t>
      </w:r>
    </w:p>
    <w:p w14:paraId="6B8C0612" w14:textId="1B8F5D3D" w:rsidR="005A2802" w:rsidRDefault="005A2802" w:rsidP="005A2802">
      <w:pPr>
        <w:pStyle w:val="ListParagraph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Bo</w:t>
      </w:r>
      <w:r w:rsidR="00E54B93">
        <w:rPr>
          <w:lang w:eastAsia="zh-CN"/>
        </w:rPr>
        <w:t>th</w:t>
      </w:r>
      <w:r>
        <w:rPr>
          <w:lang w:eastAsia="zh-CN"/>
        </w:rPr>
        <w:t xml:space="preserve"> topologies</w:t>
      </w:r>
      <w:r w:rsidR="00E54B93" w:rsidRPr="00E54B93">
        <w:t xml:space="preserve"> </w:t>
      </w:r>
      <w:r w:rsidR="00454972">
        <w:t xml:space="preserve">(i.e., topology 1 and topology 2) have a common </w:t>
      </w:r>
      <w:r w:rsidR="00E54B93" w:rsidRPr="00E54B93">
        <w:rPr>
          <w:lang w:eastAsia="zh-CN"/>
        </w:rPr>
        <w:t xml:space="preserve">interface between </w:t>
      </w:r>
      <w:r w:rsidR="00E54B93">
        <w:rPr>
          <w:lang w:eastAsia="zh-CN"/>
        </w:rPr>
        <w:t xml:space="preserve">the </w:t>
      </w:r>
      <w:r w:rsidR="00E54B93" w:rsidRPr="00E54B93">
        <w:rPr>
          <w:lang w:eastAsia="zh-CN"/>
        </w:rPr>
        <w:t xml:space="preserve">reader and A-IoT </w:t>
      </w:r>
      <w:r w:rsidR="009D15FB" w:rsidRPr="00E54B93">
        <w:rPr>
          <w:lang w:eastAsia="zh-CN"/>
        </w:rPr>
        <w:t>device.</w:t>
      </w:r>
    </w:p>
    <w:p w14:paraId="0E5432F1" w14:textId="31582062" w:rsidR="005A2802" w:rsidRPr="005A2802" w:rsidRDefault="005A2802" w:rsidP="005A2802">
      <w:pPr>
        <w:rPr>
          <w:iCs/>
        </w:rPr>
      </w:pPr>
      <w:r w:rsidRPr="005A2802">
        <w:rPr>
          <w:b/>
          <w:bCs/>
          <w:iCs/>
        </w:rPr>
        <w:t>Observation #3</w:t>
      </w:r>
      <w:r w:rsidRPr="005A2802">
        <w:rPr>
          <w:iCs/>
        </w:rPr>
        <w:t xml:space="preserve">: </w:t>
      </w:r>
    </w:p>
    <w:p w14:paraId="568BF4FA" w14:textId="00F2D512" w:rsidR="00E54B93" w:rsidRDefault="00E54B93" w:rsidP="00E54B93">
      <w:pPr>
        <w:pStyle w:val="ListParagraph"/>
        <w:numPr>
          <w:ilvl w:val="0"/>
          <w:numId w:val="29"/>
        </w:numPr>
        <w:rPr>
          <w:lang w:eastAsia="zh-CN"/>
        </w:rPr>
      </w:pPr>
      <w:r>
        <w:lastRenderedPageBreak/>
        <w:t>No separate procedures for “inventory” and “command” use cases are envisioned. RAN2 aims to study the support of both</w:t>
      </w:r>
      <w:r w:rsidR="009D15FB">
        <w:t>,</w:t>
      </w:r>
      <w:r>
        <w:t xml:space="preserve"> “inventory” and “command” in the same procedure.</w:t>
      </w:r>
    </w:p>
    <w:p w14:paraId="531D1D0A" w14:textId="1B93860E" w:rsidR="00E90156" w:rsidRPr="00E90156" w:rsidRDefault="00E90156" w:rsidP="00E90156">
      <w:pPr>
        <w:rPr>
          <w:iCs/>
        </w:rPr>
      </w:pPr>
      <w:r w:rsidRPr="00E90156">
        <w:rPr>
          <w:b/>
          <w:bCs/>
          <w:iCs/>
        </w:rPr>
        <w:t>Observation #4</w:t>
      </w:r>
      <w:r w:rsidRPr="00E90156">
        <w:rPr>
          <w:iCs/>
        </w:rPr>
        <w:t xml:space="preserve">: </w:t>
      </w:r>
    </w:p>
    <w:p w14:paraId="49995340" w14:textId="268724FA" w:rsidR="00E90156" w:rsidRPr="00C67235" w:rsidRDefault="00E90156" w:rsidP="00E90156">
      <w:pPr>
        <w:pStyle w:val="ListParagraph"/>
        <w:numPr>
          <w:ilvl w:val="0"/>
          <w:numId w:val="29"/>
        </w:numPr>
        <w:rPr>
          <w:lang w:eastAsia="zh-CN"/>
        </w:rPr>
      </w:pPr>
      <w:r>
        <w:t xml:space="preserve">RAN2 assumes no support for AS security for AIOT. SA3 </w:t>
      </w:r>
      <w:r w:rsidR="00CB2B30">
        <w:t>has to design security procedures wi</w:t>
      </w:r>
      <w:r w:rsidR="00A16DD4">
        <w:t>th this in mind.</w:t>
      </w:r>
    </w:p>
    <w:p w14:paraId="0E64E766" w14:textId="79A12D0A" w:rsidR="005A2802" w:rsidRDefault="005A2802" w:rsidP="005A2802">
      <w:pPr>
        <w:pStyle w:val="Heading1"/>
      </w:pPr>
      <w:r>
        <w:t>5</w:t>
      </w:r>
      <w:r>
        <w:tab/>
        <w:t>Proposal</w:t>
      </w:r>
    </w:p>
    <w:p w14:paraId="299938AB" w14:textId="495EC382" w:rsidR="00C22D56" w:rsidRPr="006B7DC4" w:rsidRDefault="006B7DC4" w:rsidP="006B7DC4">
      <w:pPr>
        <w:rPr>
          <w:lang w:eastAsia="zh-CN"/>
        </w:rPr>
      </w:pPr>
      <w:r>
        <w:rPr>
          <w:lang w:eastAsia="zh-CN"/>
        </w:rPr>
        <w:t>It is proposed to i</w:t>
      </w:r>
      <w:r w:rsidR="005A2802" w:rsidRPr="005A2802">
        <w:rPr>
          <w:lang w:eastAsia="zh-CN"/>
        </w:rPr>
        <w:t xml:space="preserve">ncorporate </w:t>
      </w:r>
      <w:r w:rsidR="005A2802">
        <w:rPr>
          <w:lang w:eastAsia="zh-CN"/>
        </w:rPr>
        <w:t>the observations above</w:t>
      </w:r>
      <w:r w:rsidR="005A2802" w:rsidRPr="005A2802">
        <w:rPr>
          <w:lang w:eastAsia="zh-CN"/>
        </w:rPr>
        <w:t xml:space="preserve"> into TR 33.713</w:t>
      </w:r>
      <w:r w:rsidR="005A2802">
        <w:rPr>
          <w:lang w:eastAsia="zh-CN"/>
        </w:rPr>
        <w:t xml:space="preserve"> [5]</w:t>
      </w:r>
      <w:r w:rsidR="005A2802" w:rsidRPr="005A2802">
        <w:rPr>
          <w:lang w:eastAsia="zh-CN"/>
        </w:rPr>
        <w:t xml:space="preserve"> Key Issues and Solutions</w:t>
      </w:r>
      <w:r w:rsidR="005A2802">
        <w:rPr>
          <w:lang w:eastAsia="zh-CN"/>
        </w:rPr>
        <w:t>.</w:t>
      </w:r>
    </w:p>
    <w:p w14:paraId="713E6755" w14:textId="77777777" w:rsidR="00C22D56" w:rsidRPr="004F6464" w:rsidRDefault="00C22D56" w:rsidP="004F6464">
      <w:pPr>
        <w:jc w:val="center"/>
      </w:pPr>
    </w:p>
    <w:sectPr w:rsidR="00C22D56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A0F33" w14:textId="77777777" w:rsidR="00C24D80" w:rsidRDefault="00C24D80">
      <w:r>
        <w:separator/>
      </w:r>
    </w:p>
  </w:endnote>
  <w:endnote w:type="continuationSeparator" w:id="0">
    <w:p w14:paraId="1199F75A" w14:textId="77777777" w:rsidR="00C24D80" w:rsidRDefault="00C24D80">
      <w:r>
        <w:continuationSeparator/>
      </w:r>
    </w:p>
  </w:endnote>
  <w:endnote w:type="continuationNotice" w:id="1">
    <w:p w14:paraId="20D19C2C" w14:textId="77777777" w:rsidR="00C24D80" w:rsidRDefault="00C24D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F1E7C" w14:textId="77777777" w:rsidR="00C24D80" w:rsidRDefault="00C24D80">
      <w:r>
        <w:separator/>
      </w:r>
    </w:p>
  </w:footnote>
  <w:footnote w:type="continuationSeparator" w:id="0">
    <w:p w14:paraId="2568D07F" w14:textId="77777777" w:rsidR="00C24D80" w:rsidRDefault="00C24D80">
      <w:r>
        <w:continuationSeparator/>
      </w:r>
    </w:p>
  </w:footnote>
  <w:footnote w:type="continuationNotice" w:id="1">
    <w:p w14:paraId="21AF3981" w14:textId="77777777" w:rsidR="00C24D80" w:rsidRDefault="00C24D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C45F37"/>
    <w:multiLevelType w:val="hybridMultilevel"/>
    <w:tmpl w:val="2A6E217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1CC608C7"/>
    <w:multiLevelType w:val="hybridMultilevel"/>
    <w:tmpl w:val="F83CCD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1D05AAF"/>
    <w:multiLevelType w:val="hybridMultilevel"/>
    <w:tmpl w:val="856886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1C600E"/>
    <w:multiLevelType w:val="hybridMultilevel"/>
    <w:tmpl w:val="79CAA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E9E65C0"/>
    <w:multiLevelType w:val="hybridMultilevel"/>
    <w:tmpl w:val="99B0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5198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324710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7652197">
    <w:abstractNumId w:val="13"/>
  </w:num>
  <w:num w:numId="4" w16cid:durableId="938636127">
    <w:abstractNumId w:val="20"/>
  </w:num>
  <w:num w:numId="5" w16cid:durableId="837578707">
    <w:abstractNumId w:val="19"/>
  </w:num>
  <w:num w:numId="6" w16cid:durableId="176508226">
    <w:abstractNumId w:val="11"/>
  </w:num>
  <w:num w:numId="7" w16cid:durableId="795028356">
    <w:abstractNumId w:val="12"/>
  </w:num>
  <w:num w:numId="8" w16cid:durableId="37164502">
    <w:abstractNumId w:val="27"/>
  </w:num>
  <w:num w:numId="9" w16cid:durableId="1148861705">
    <w:abstractNumId w:val="23"/>
  </w:num>
  <w:num w:numId="10" w16cid:durableId="398988408">
    <w:abstractNumId w:val="26"/>
  </w:num>
  <w:num w:numId="11" w16cid:durableId="741609330">
    <w:abstractNumId w:val="17"/>
  </w:num>
  <w:num w:numId="12" w16cid:durableId="1772159236">
    <w:abstractNumId w:val="22"/>
  </w:num>
  <w:num w:numId="13" w16cid:durableId="1723745045">
    <w:abstractNumId w:val="9"/>
  </w:num>
  <w:num w:numId="14" w16cid:durableId="1288973160">
    <w:abstractNumId w:val="7"/>
  </w:num>
  <w:num w:numId="15" w16cid:durableId="2066416675">
    <w:abstractNumId w:val="6"/>
  </w:num>
  <w:num w:numId="16" w16cid:durableId="412045332">
    <w:abstractNumId w:val="5"/>
  </w:num>
  <w:num w:numId="17" w16cid:durableId="1890531238">
    <w:abstractNumId w:val="4"/>
  </w:num>
  <w:num w:numId="18" w16cid:durableId="1839614930">
    <w:abstractNumId w:val="8"/>
  </w:num>
  <w:num w:numId="19" w16cid:durableId="1770736643">
    <w:abstractNumId w:val="3"/>
  </w:num>
  <w:num w:numId="20" w16cid:durableId="340547476">
    <w:abstractNumId w:val="2"/>
  </w:num>
  <w:num w:numId="21" w16cid:durableId="1693458053">
    <w:abstractNumId w:val="1"/>
  </w:num>
  <w:num w:numId="22" w16cid:durableId="1289363264">
    <w:abstractNumId w:val="0"/>
  </w:num>
  <w:num w:numId="23" w16cid:durableId="2114397063">
    <w:abstractNumId w:val="18"/>
  </w:num>
  <w:num w:numId="24" w16cid:durableId="1937981339">
    <w:abstractNumId w:val="21"/>
  </w:num>
  <w:num w:numId="25" w16cid:durableId="1894542903">
    <w:abstractNumId w:val="24"/>
  </w:num>
  <w:num w:numId="26" w16cid:durableId="690105048">
    <w:abstractNumId w:val="16"/>
  </w:num>
  <w:num w:numId="27" w16cid:durableId="2520558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70902309">
    <w:abstractNumId w:val="15"/>
  </w:num>
  <w:num w:numId="29" w16cid:durableId="1267347661">
    <w:abstractNumId w:val="25"/>
  </w:num>
  <w:num w:numId="30" w16cid:durableId="1138656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hideSpellingErrors/>
  <w:hideGrammatical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rwUA7sG4xiwAAAA="/>
  </w:docVars>
  <w:rsids>
    <w:rsidRoot w:val="00E30155"/>
    <w:rsid w:val="00001CFC"/>
    <w:rsid w:val="00003D59"/>
    <w:rsid w:val="00007B5D"/>
    <w:rsid w:val="000124D2"/>
    <w:rsid w:val="00012515"/>
    <w:rsid w:val="0001436F"/>
    <w:rsid w:val="000159F2"/>
    <w:rsid w:val="000271A1"/>
    <w:rsid w:val="00030D6B"/>
    <w:rsid w:val="000328ED"/>
    <w:rsid w:val="00033424"/>
    <w:rsid w:val="0003405A"/>
    <w:rsid w:val="00035EDF"/>
    <w:rsid w:val="00046389"/>
    <w:rsid w:val="00055499"/>
    <w:rsid w:val="000702E5"/>
    <w:rsid w:val="000715D3"/>
    <w:rsid w:val="0007272C"/>
    <w:rsid w:val="00072784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A52D5"/>
    <w:rsid w:val="000D1B5B"/>
    <w:rsid w:val="000D2348"/>
    <w:rsid w:val="000D4042"/>
    <w:rsid w:val="000D4375"/>
    <w:rsid w:val="000D4FFC"/>
    <w:rsid w:val="000E6CF5"/>
    <w:rsid w:val="000F235D"/>
    <w:rsid w:val="000F23CA"/>
    <w:rsid w:val="000F4E4D"/>
    <w:rsid w:val="0010401F"/>
    <w:rsid w:val="001072D8"/>
    <w:rsid w:val="001105AF"/>
    <w:rsid w:val="00111541"/>
    <w:rsid w:val="00112FC3"/>
    <w:rsid w:val="00115D85"/>
    <w:rsid w:val="00120194"/>
    <w:rsid w:val="00124005"/>
    <w:rsid w:val="00125A31"/>
    <w:rsid w:val="00145E4D"/>
    <w:rsid w:val="00147E94"/>
    <w:rsid w:val="00162616"/>
    <w:rsid w:val="00162676"/>
    <w:rsid w:val="001652A8"/>
    <w:rsid w:val="00173FA3"/>
    <w:rsid w:val="00175634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2EFA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392C"/>
    <w:rsid w:val="00215130"/>
    <w:rsid w:val="002178BA"/>
    <w:rsid w:val="00217DEE"/>
    <w:rsid w:val="00222DCC"/>
    <w:rsid w:val="00225DFF"/>
    <w:rsid w:val="00230002"/>
    <w:rsid w:val="002322EF"/>
    <w:rsid w:val="002353E8"/>
    <w:rsid w:val="00237AF3"/>
    <w:rsid w:val="00240A1E"/>
    <w:rsid w:val="00241DE2"/>
    <w:rsid w:val="002420D8"/>
    <w:rsid w:val="00242751"/>
    <w:rsid w:val="00242804"/>
    <w:rsid w:val="00244C9A"/>
    <w:rsid w:val="002453A5"/>
    <w:rsid w:val="00247216"/>
    <w:rsid w:val="00252227"/>
    <w:rsid w:val="002612A8"/>
    <w:rsid w:val="00262304"/>
    <w:rsid w:val="00267E2C"/>
    <w:rsid w:val="00272B25"/>
    <w:rsid w:val="00275880"/>
    <w:rsid w:val="002879F7"/>
    <w:rsid w:val="002915B4"/>
    <w:rsid w:val="002960F7"/>
    <w:rsid w:val="00296884"/>
    <w:rsid w:val="00296FEF"/>
    <w:rsid w:val="002A1857"/>
    <w:rsid w:val="002C0481"/>
    <w:rsid w:val="002C1143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06B1"/>
    <w:rsid w:val="00331DA7"/>
    <w:rsid w:val="0035122B"/>
    <w:rsid w:val="00353451"/>
    <w:rsid w:val="003608C6"/>
    <w:rsid w:val="00361A59"/>
    <w:rsid w:val="0036470D"/>
    <w:rsid w:val="00371032"/>
    <w:rsid w:val="00371B44"/>
    <w:rsid w:val="003875BB"/>
    <w:rsid w:val="003A2E41"/>
    <w:rsid w:val="003A43ED"/>
    <w:rsid w:val="003A5DCE"/>
    <w:rsid w:val="003B0EFB"/>
    <w:rsid w:val="003B5218"/>
    <w:rsid w:val="003C122B"/>
    <w:rsid w:val="003C4E42"/>
    <w:rsid w:val="003C5A97"/>
    <w:rsid w:val="003C7A04"/>
    <w:rsid w:val="003D397C"/>
    <w:rsid w:val="003D3F03"/>
    <w:rsid w:val="003D40C7"/>
    <w:rsid w:val="003E20E0"/>
    <w:rsid w:val="003E650E"/>
    <w:rsid w:val="003F2EAD"/>
    <w:rsid w:val="003F52B2"/>
    <w:rsid w:val="00400E81"/>
    <w:rsid w:val="004075D5"/>
    <w:rsid w:val="00416E1E"/>
    <w:rsid w:val="004205A6"/>
    <w:rsid w:val="0042207E"/>
    <w:rsid w:val="00426FE0"/>
    <w:rsid w:val="0043224A"/>
    <w:rsid w:val="00440414"/>
    <w:rsid w:val="004438FB"/>
    <w:rsid w:val="00444DB6"/>
    <w:rsid w:val="00445139"/>
    <w:rsid w:val="00450726"/>
    <w:rsid w:val="004524C7"/>
    <w:rsid w:val="00454972"/>
    <w:rsid w:val="004558E9"/>
    <w:rsid w:val="00455F58"/>
    <w:rsid w:val="0045777E"/>
    <w:rsid w:val="00462F23"/>
    <w:rsid w:val="00463A41"/>
    <w:rsid w:val="00463C65"/>
    <w:rsid w:val="004718BC"/>
    <w:rsid w:val="00472B70"/>
    <w:rsid w:val="00473D11"/>
    <w:rsid w:val="00480961"/>
    <w:rsid w:val="00481777"/>
    <w:rsid w:val="004905F3"/>
    <w:rsid w:val="004959AC"/>
    <w:rsid w:val="004A054A"/>
    <w:rsid w:val="004A6C75"/>
    <w:rsid w:val="004A7221"/>
    <w:rsid w:val="004B3123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065C"/>
    <w:rsid w:val="00531FDC"/>
    <w:rsid w:val="005410F6"/>
    <w:rsid w:val="00544639"/>
    <w:rsid w:val="0055453D"/>
    <w:rsid w:val="005550BE"/>
    <w:rsid w:val="005570B1"/>
    <w:rsid w:val="005608BF"/>
    <w:rsid w:val="005729C4"/>
    <w:rsid w:val="00575466"/>
    <w:rsid w:val="0057727F"/>
    <w:rsid w:val="0059227B"/>
    <w:rsid w:val="00593193"/>
    <w:rsid w:val="00593CB7"/>
    <w:rsid w:val="00597807"/>
    <w:rsid w:val="00597AE1"/>
    <w:rsid w:val="005A2007"/>
    <w:rsid w:val="005A2802"/>
    <w:rsid w:val="005B0966"/>
    <w:rsid w:val="005B10D8"/>
    <w:rsid w:val="005B2A1C"/>
    <w:rsid w:val="005B795D"/>
    <w:rsid w:val="005C278C"/>
    <w:rsid w:val="005D38FF"/>
    <w:rsid w:val="005E3646"/>
    <w:rsid w:val="005E4A6B"/>
    <w:rsid w:val="0060514A"/>
    <w:rsid w:val="00613820"/>
    <w:rsid w:val="006238CB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B7DC4"/>
    <w:rsid w:val="006C45F4"/>
    <w:rsid w:val="006C52E5"/>
    <w:rsid w:val="006D00DD"/>
    <w:rsid w:val="006D340A"/>
    <w:rsid w:val="006E127D"/>
    <w:rsid w:val="006F58AE"/>
    <w:rsid w:val="006F5CFD"/>
    <w:rsid w:val="006F6444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531A"/>
    <w:rsid w:val="0073636D"/>
    <w:rsid w:val="0073738B"/>
    <w:rsid w:val="00740E80"/>
    <w:rsid w:val="007600CC"/>
    <w:rsid w:val="00760BB0"/>
    <w:rsid w:val="0076116D"/>
    <w:rsid w:val="0076157A"/>
    <w:rsid w:val="0076342D"/>
    <w:rsid w:val="00767E98"/>
    <w:rsid w:val="007715B8"/>
    <w:rsid w:val="00775446"/>
    <w:rsid w:val="00782A4B"/>
    <w:rsid w:val="00784593"/>
    <w:rsid w:val="00790014"/>
    <w:rsid w:val="00792BB8"/>
    <w:rsid w:val="00793E38"/>
    <w:rsid w:val="007A00EF"/>
    <w:rsid w:val="007B19EA"/>
    <w:rsid w:val="007B5141"/>
    <w:rsid w:val="007C032B"/>
    <w:rsid w:val="007C0A2D"/>
    <w:rsid w:val="007C27B0"/>
    <w:rsid w:val="007C319C"/>
    <w:rsid w:val="007C71CF"/>
    <w:rsid w:val="007D2186"/>
    <w:rsid w:val="007D3B2D"/>
    <w:rsid w:val="007E22D1"/>
    <w:rsid w:val="007E28C2"/>
    <w:rsid w:val="007E537E"/>
    <w:rsid w:val="007E7F4B"/>
    <w:rsid w:val="007F0891"/>
    <w:rsid w:val="007F300B"/>
    <w:rsid w:val="008014C3"/>
    <w:rsid w:val="00802E57"/>
    <w:rsid w:val="0081031B"/>
    <w:rsid w:val="008115DB"/>
    <w:rsid w:val="00824E90"/>
    <w:rsid w:val="00827662"/>
    <w:rsid w:val="008364E9"/>
    <w:rsid w:val="00837781"/>
    <w:rsid w:val="00850812"/>
    <w:rsid w:val="00864886"/>
    <w:rsid w:val="00873599"/>
    <w:rsid w:val="00876B9A"/>
    <w:rsid w:val="008777D7"/>
    <w:rsid w:val="00877D9F"/>
    <w:rsid w:val="0088419C"/>
    <w:rsid w:val="008841F2"/>
    <w:rsid w:val="00884CB9"/>
    <w:rsid w:val="008933BF"/>
    <w:rsid w:val="008966FD"/>
    <w:rsid w:val="008A10C4"/>
    <w:rsid w:val="008A5E6E"/>
    <w:rsid w:val="008B0248"/>
    <w:rsid w:val="008B196D"/>
    <w:rsid w:val="008B345A"/>
    <w:rsid w:val="008B4646"/>
    <w:rsid w:val="008D14C1"/>
    <w:rsid w:val="008D19C6"/>
    <w:rsid w:val="008E7EB8"/>
    <w:rsid w:val="008F22B0"/>
    <w:rsid w:val="008F5F33"/>
    <w:rsid w:val="00902E43"/>
    <w:rsid w:val="00904FB9"/>
    <w:rsid w:val="0091046A"/>
    <w:rsid w:val="00916733"/>
    <w:rsid w:val="00922A19"/>
    <w:rsid w:val="00924531"/>
    <w:rsid w:val="00926424"/>
    <w:rsid w:val="00926ABD"/>
    <w:rsid w:val="00931EBA"/>
    <w:rsid w:val="00947F4E"/>
    <w:rsid w:val="009527FB"/>
    <w:rsid w:val="00961525"/>
    <w:rsid w:val="009649CF"/>
    <w:rsid w:val="00966247"/>
    <w:rsid w:val="00966D47"/>
    <w:rsid w:val="0097383E"/>
    <w:rsid w:val="009779D9"/>
    <w:rsid w:val="00983DC0"/>
    <w:rsid w:val="00992312"/>
    <w:rsid w:val="009A0EBB"/>
    <w:rsid w:val="009A7353"/>
    <w:rsid w:val="009B09FF"/>
    <w:rsid w:val="009C0DED"/>
    <w:rsid w:val="009C1078"/>
    <w:rsid w:val="009C4A89"/>
    <w:rsid w:val="009D0005"/>
    <w:rsid w:val="009D15FB"/>
    <w:rsid w:val="009D2EB7"/>
    <w:rsid w:val="009E76ED"/>
    <w:rsid w:val="009F0A8C"/>
    <w:rsid w:val="009F1D81"/>
    <w:rsid w:val="009F3076"/>
    <w:rsid w:val="009F319A"/>
    <w:rsid w:val="00A15061"/>
    <w:rsid w:val="00A16A8C"/>
    <w:rsid w:val="00A16DD4"/>
    <w:rsid w:val="00A21390"/>
    <w:rsid w:val="00A240C8"/>
    <w:rsid w:val="00A263D7"/>
    <w:rsid w:val="00A37D7F"/>
    <w:rsid w:val="00A407D0"/>
    <w:rsid w:val="00A4622D"/>
    <w:rsid w:val="00A46410"/>
    <w:rsid w:val="00A47BEF"/>
    <w:rsid w:val="00A50CF8"/>
    <w:rsid w:val="00A57688"/>
    <w:rsid w:val="00A641C2"/>
    <w:rsid w:val="00A67FEA"/>
    <w:rsid w:val="00A71507"/>
    <w:rsid w:val="00A72CEE"/>
    <w:rsid w:val="00A8375F"/>
    <w:rsid w:val="00A84A94"/>
    <w:rsid w:val="00A86BF7"/>
    <w:rsid w:val="00A879AD"/>
    <w:rsid w:val="00A945D9"/>
    <w:rsid w:val="00A96B4A"/>
    <w:rsid w:val="00AA2B27"/>
    <w:rsid w:val="00AA4353"/>
    <w:rsid w:val="00AC0357"/>
    <w:rsid w:val="00AC10F4"/>
    <w:rsid w:val="00AC1C6E"/>
    <w:rsid w:val="00AC53BE"/>
    <w:rsid w:val="00AC5D22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76763"/>
    <w:rsid w:val="00B7732B"/>
    <w:rsid w:val="00B80FC1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150D"/>
    <w:rsid w:val="00BC25AA"/>
    <w:rsid w:val="00BC4577"/>
    <w:rsid w:val="00BC4A55"/>
    <w:rsid w:val="00BC656B"/>
    <w:rsid w:val="00BD1185"/>
    <w:rsid w:val="00BD1500"/>
    <w:rsid w:val="00BD3A0C"/>
    <w:rsid w:val="00C022E3"/>
    <w:rsid w:val="00C05A8D"/>
    <w:rsid w:val="00C076EC"/>
    <w:rsid w:val="00C151DA"/>
    <w:rsid w:val="00C17989"/>
    <w:rsid w:val="00C22D56"/>
    <w:rsid w:val="00C24A40"/>
    <w:rsid w:val="00C24D80"/>
    <w:rsid w:val="00C26F35"/>
    <w:rsid w:val="00C31DB8"/>
    <w:rsid w:val="00C361D4"/>
    <w:rsid w:val="00C36DBC"/>
    <w:rsid w:val="00C4712D"/>
    <w:rsid w:val="00C518B3"/>
    <w:rsid w:val="00C547BC"/>
    <w:rsid w:val="00C555C9"/>
    <w:rsid w:val="00C55D4D"/>
    <w:rsid w:val="00C62804"/>
    <w:rsid w:val="00C67235"/>
    <w:rsid w:val="00C7535B"/>
    <w:rsid w:val="00C769CE"/>
    <w:rsid w:val="00C94F55"/>
    <w:rsid w:val="00CA569D"/>
    <w:rsid w:val="00CA5F91"/>
    <w:rsid w:val="00CA7D62"/>
    <w:rsid w:val="00CB07A8"/>
    <w:rsid w:val="00CB2B30"/>
    <w:rsid w:val="00CC1DCD"/>
    <w:rsid w:val="00CC22D7"/>
    <w:rsid w:val="00CC6366"/>
    <w:rsid w:val="00CD418A"/>
    <w:rsid w:val="00CD4A57"/>
    <w:rsid w:val="00CE2F31"/>
    <w:rsid w:val="00D05632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301A"/>
    <w:rsid w:val="00D64B5D"/>
    <w:rsid w:val="00D717D8"/>
    <w:rsid w:val="00D74E10"/>
    <w:rsid w:val="00D8512E"/>
    <w:rsid w:val="00D92EA4"/>
    <w:rsid w:val="00D9681C"/>
    <w:rsid w:val="00DA0237"/>
    <w:rsid w:val="00DA1D88"/>
    <w:rsid w:val="00DA1E58"/>
    <w:rsid w:val="00DA3A42"/>
    <w:rsid w:val="00DA5E5A"/>
    <w:rsid w:val="00DB434A"/>
    <w:rsid w:val="00DC09D6"/>
    <w:rsid w:val="00DC780A"/>
    <w:rsid w:val="00DD0CE6"/>
    <w:rsid w:val="00DE3424"/>
    <w:rsid w:val="00DE3B7D"/>
    <w:rsid w:val="00DE4433"/>
    <w:rsid w:val="00DE4EF2"/>
    <w:rsid w:val="00DE65A0"/>
    <w:rsid w:val="00DF2C0E"/>
    <w:rsid w:val="00DF5765"/>
    <w:rsid w:val="00E043BA"/>
    <w:rsid w:val="00E04533"/>
    <w:rsid w:val="00E04DB6"/>
    <w:rsid w:val="00E06FFB"/>
    <w:rsid w:val="00E07DFE"/>
    <w:rsid w:val="00E1187D"/>
    <w:rsid w:val="00E134B4"/>
    <w:rsid w:val="00E20DFE"/>
    <w:rsid w:val="00E30155"/>
    <w:rsid w:val="00E3047F"/>
    <w:rsid w:val="00E31600"/>
    <w:rsid w:val="00E529B7"/>
    <w:rsid w:val="00E54B93"/>
    <w:rsid w:val="00E6005D"/>
    <w:rsid w:val="00E66863"/>
    <w:rsid w:val="00E73612"/>
    <w:rsid w:val="00E90156"/>
    <w:rsid w:val="00E91FE1"/>
    <w:rsid w:val="00EA370C"/>
    <w:rsid w:val="00EA5E95"/>
    <w:rsid w:val="00EA717F"/>
    <w:rsid w:val="00EC2D2D"/>
    <w:rsid w:val="00ED2135"/>
    <w:rsid w:val="00ED21B7"/>
    <w:rsid w:val="00ED4954"/>
    <w:rsid w:val="00EE0943"/>
    <w:rsid w:val="00EE33A2"/>
    <w:rsid w:val="00EF00D7"/>
    <w:rsid w:val="00EF0A56"/>
    <w:rsid w:val="00EF515C"/>
    <w:rsid w:val="00F01562"/>
    <w:rsid w:val="00F179E1"/>
    <w:rsid w:val="00F249FD"/>
    <w:rsid w:val="00F35A3D"/>
    <w:rsid w:val="00F413DD"/>
    <w:rsid w:val="00F436DA"/>
    <w:rsid w:val="00F44C3B"/>
    <w:rsid w:val="00F505EB"/>
    <w:rsid w:val="00F518DA"/>
    <w:rsid w:val="00F51921"/>
    <w:rsid w:val="00F6261D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47AA"/>
    <w:rsid w:val="00F9774E"/>
    <w:rsid w:val="00F978A6"/>
    <w:rsid w:val="00FB197B"/>
    <w:rsid w:val="00FC176D"/>
    <w:rsid w:val="00FC7A11"/>
    <w:rsid w:val="00FE47F6"/>
    <w:rsid w:val="00FE7855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22D56"/>
    <w:rPr>
      <w:rFonts w:ascii="Arial" w:hAnsi="Arial"/>
      <w:sz w:val="36"/>
      <w:lang w:val="en-GB" w:eastAsia="en-US"/>
    </w:rPr>
  </w:style>
  <w:style w:type="character" w:customStyle="1" w:styleId="Doc-text2Char">
    <w:name w:val="Doc-text2 Char"/>
    <w:link w:val="Doc-text2"/>
    <w:qFormat/>
    <w:locked/>
    <w:rsid w:val="004B3123"/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4B3123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25bis/Report/Draft_R2_125bis_Meeting_Report_v1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042B1C7-8CF2-47B1-BF76-E0F6C32571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EFF1A5-1D19-47A0-8287-71CB8B458F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6D15079-A8C0-4253-98B3-F6DE56A65BC4}">
  <ds:schemaRefs>
    <ds:schemaRef ds:uri="5a888943-97ca-4c93-b605-714bb5e9e285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23a22248-acb0-4303-bd1b-c36b2527d0a2"/>
    <ds:schemaRef ds:uri="http://schemas.microsoft.com/sharepoint/v4"/>
    <ds:schemaRef ds:uri="http://schemas.microsoft.com/office/2006/metadata/properties"/>
    <ds:schemaRef ds:uri="http://purl.org/dc/terms/"/>
    <ds:schemaRef ds:uri="e32f50e1-6846-4d7d-ad60-ccd6877e6c5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405</Words>
  <Characters>2250</Characters>
  <Application>Microsoft Office Word</Application>
  <DocSecurity>4</DocSecurity>
  <Lines>47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Alec Brusilovsky</cp:lastModifiedBy>
  <cp:revision>2</cp:revision>
  <cp:lastPrinted>1900-01-02T18:00:00Z</cp:lastPrinted>
  <dcterms:created xsi:type="dcterms:W3CDTF">2024-05-12T17:24:00Z</dcterms:created>
  <dcterms:modified xsi:type="dcterms:W3CDTF">2024-05-12T17:24:00Z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0x0101006C8E648E97429F4A9C700CA2B719F885</vt:lpwstr>
  </property>
  <property fmtid="{D5CDD505-2E9C-101B-9397-08002B2CF9AE}" pid="23" name="MediaServiceImageTags">
    <vt:lpwstr/>
  </property>
  <property fmtid="{D5CDD505-2E9C-101B-9397-08002B2CF9AE}" pid="24" name="GrammarlyDocumentId">
    <vt:lpwstr>5b6acb8c4d16c0d8b1dc5f57635d62f4d29dbc308f05476a90b44fc1dcf9f031</vt:lpwstr>
  </property>
</Properties>
</file>